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57056" behindDoc="0" locked="0" layoutInCell="1" allowOverlap="1">
                <wp:simplePos x="0" y="0"/>
                <wp:positionH relativeFrom="column">
                  <wp:posOffset>2771495</wp:posOffset>
                </wp:positionH>
                <wp:positionV relativeFrom="paragraph">
                  <wp:posOffset>-310450</wp:posOffset>
                </wp:positionV>
                <wp:extent cx="604800" cy="7560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8841079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57056;o:allowoverlap:true;o:allowincell:true;mso-position-horizontal-relative:text;margin-left:218.23pt;mso-position-horizontal:absolute;mso-position-vertical-relative:text;margin-top:-24.44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rPr>
          <w:spacing w:val="20"/>
          <w:sz w:val="24"/>
          <w:szCs w:val="24"/>
        </w:rPr>
      </w:pPr>
      <w:r>
        <w:rPr>
          <w:spacing w:val="20"/>
          <w:sz w:val="24"/>
          <w:szCs w:val="24"/>
          <w:highlight w:val="none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  <w:highlight w:val="none"/>
        </w:rPr>
      </w:pPr>
      <w:r>
        <w:rPr>
          <w:spacing w:val="20"/>
          <w:sz w:val="24"/>
          <w:szCs w:val="24"/>
        </w:rPr>
        <w:t xml:space="preserve">ПРИМОРСКИЙ КРАЙ</w:t>
      </w:r>
      <w:r>
        <w:rPr>
          <w:spacing w:val="20"/>
          <w:sz w:val="24"/>
          <w:szCs w:val="24"/>
          <w:highlight w:val="none"/>
        </w:rPr>
      </w:r>
      <w:r>
        <w:rPr>
          <w:spacing w:val="20"/>
          <w:sz w:val="24"/>
          <w:szCs w:val="24"/>
          <w:highlight w:val="none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 xml:space="preserve">ДУМА АРТЕМОВСКОГО ГОРОДСКОГО ОКРУГА</w:t>
      </w:r>
      <w:r>
        <w:rPr>
          <w:b/>
          <w:spacing w:val="20"/>
          <w:sz w:val="24"/>
          <w:szCs w:val="24"/>
        </w:rPr>
      </w:r>
      <w:r>
        <w:rPr>
          <w:b/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РЕШЕНИЕ</w:t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pStyle w:val="873"/>
        <w:contextualSpacing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… … …  </w:t>
      </w:r>
      <w:r>
        <w:rPr>
          <w:sz w:val="24"/>
          <w:szCs w:val="24"/>
        </w:rPr>
        <w:t xml:space="preserve">                   </w:t>
        <w:tab/>
        <w:tab/>
        <w:tab/>
        <w:tab/>
        <w:tab/>
        <w:tab/>
        <w:tab/>
        <w:tab/>
        <w:tab/>
        <w:t xml:space="preserve">  </w:t>
        <w:tab/>
        <w:tab/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lang w:val="en-US"/>
        </w:rPr>
        <w:t xml:space="preserve">              </w:t>
      </w: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… </w:t>
      </w:r>
      <w:r>
        <w:rPr>
          <w:sz w:val="24"/>
          <w:szCs w:val="24"/>
        </w:rPr>
      </w:r>
    </w:p>
    <w:p>
      <w:pPr>
        <w:ind w:left="0" w:right="-140" w:firstLine="0"/>
        <w:jc w:val="both"/>
        <w:spacing w:line="240" w:lineRule="auto"/>
      </w:pPr>
      <w:r/>
      <w:r/>
    </w:p>
    <w:p>
      <w:pPr>
        <w:ind w:left="0" w:right="-140" w:firstLine="0"/>
        <w:jc w:val="both"/>
        <w:spacing w:line="240" w:lineRule="auto"/>
      </w:pPr>
      <w:r/>
      <w:r/>
    </w:p>
    <w:p>
      <w:pPr>
        <w:pStyle w:val="873"/>
        <w:ind w:left="0" w:right="-140" w:firstLine="0"/>
        <w:jc w:val="both"/>
        <w:spacing w:line="240" w:lineRule="auto"/>
      </w:pPr>
      <w:r/>
      <w:r/>
    </w:p>
    <w:p>
      <w:pPr>
        <w:pStyle w:val="873"/>
        <w:ind w:left="0" w:right="-140" w:firstLine="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О </w:t>
      </w:r>
      <w:r>
        <w:rPr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0" w:right="-140"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0" w:right="-140" w:firstLine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left="0" w:right="-140" w:firstLine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федеральными законами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-ФЗ «Об</w:t>
      </w:r>
      <w:r>
        <w:rPr>
          <w:sz w:val="24"/>
          <w:szCs w:val="24"/>
        </w:rPr>
        <w:t xml:space="preserve"> общих принципах организации местного самоуправления в единой системе публичной власти</w:t>
      </w:r>
      <w:r>
        <w:rPr>
          <w:sz w:val="24"/>
          <w:szCs w:val="24"/>
        </w:rPr>
        <w:t xml:space="preserve">»,                  от 05.12.2005 № 154-ФЗ «О государственной службе российского казачества», </w:t>
      </w:r>
      <w:r>
        <w:rPr>
          <w:sz w:val="24"/>
          <w:szCs w:val="24"/>
        </w:rPr>
        <w:t xml:space="preserve">руково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ствуясь Уставом Артемо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ского городского округа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ru-RU"/>
        </w:rPr>
        <w:t xml:space="preserve">Приморского края</w:t>
      </w:r>
      <w:r>
        <w:rPr>
          <w:sz w:val="24"/>
          <w:szCs w:val="24"/>
        </w:rPr>
        <w:t xml:space="preserve">, Дума А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темовского городского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/>
        <w:ind w:left="0" w:right="0"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РЕШИЛА: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1. Наде</w:t>
      </w:r>
      <w:r>
        <w:rPr>
          <w:sz w:val="24"/>
          <w:szCs w:val="24"/>
        </w:rPr>
        <w:t xml:space="preserve">лить администрацию Артемовского городского округа полномочиями, предусмотренными статьями 5, 6, 7 Федерального закона от 05.12.2005 № 154-ФЗ «О государственной службе российского казачества».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336" w:lineRule="auto"/>
        <w:rPr>
          <w:rFonts w:ascii="Times New Roman" w:hAnsi="Times New Roman"/>
          <w:sz w:val="24"/>
          <w:szCs w:val="24"/>
          <w:highlight w:val="none"/>
          <w:lang w:val="en-US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Считать утратившим силу решение Думы Артемовского </w:t>
      </w:r>
      <w:r>
        <w:rPr>
          <w:sz w:val="24"/>
          <w:szCs w:val="24"/>
        </w:rPr>
        <w:t xml:space="preserve">городского </w:t>
      </w:r>
      <w:r>
        <w:rPr>
          <w:sz w:val="24"/>
          <w:szCs w:val="24"/>
        </w:rPr>
        <w:t xml:space="preserve">округа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28.07.2011 </w:t>
      </w:r>
      <w:r>
        <w:rPr>
          <w:sz w:val="24"/>
          <w:szCs w:val="24"/>
        </w:rPr>
        <w:t xml:space="preserve">№ 544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«О наделении администрации Артемовского городского округа полномочиями по согласованию отражения в Уставе казачьего общества обязательств по несению государственной и иной службы членами казачьих обществ Артемовского городского округа и и</w:t>
      </w:r>
      <w:r>
        <w:rPr>
          <w:color w:val="000000" w:themeColor="text1"/>
          <w:sz w:val="24"/>
          <w:szCs w:val="24"/>
        </w:rPr>
        <w:t xml:space="preserve">н</w:t>
      </w:r>
      <w:r>
        <w:rPr>
          <w:color w:val="000000" w:themeColor="text1"/>
          <w:sz w:val="24"/>
          <w:szCs w:val="24"/>
        </w:rPr>
        <w:t xml:space="preserve">формированию органа, уполномоченного в области ведения реестра, или его территориального органа о систематическом неисполнении или ненадлежащем исполнении членами казачьего общества принятых на себя обязательств по несению государственной или иной службы».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  <w:lang w:val="en-US"/>
        </w:rPr>
      </w:r>
      <w:r>
        <w:rPr>
          <w:rFonts w:ascii="Times New Roman" w:hAnsi="Times New Roman"/>
          <w:sz w:val="24"/>
          <w:szCs w:val="24"/>
          <w:highlight w:val="none"/>
          <w:lang w:val="en-US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Опубликовать настоящее решение в газете «Выбор».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ind w:left="0" w:right="0" w:firstLine="709"/>
        <w:jc w:val="both"/>
        <w:spacing w:line="336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решение</w:t>
      </w:r>
      <w:r>
        <w:rPr>
          <w:sz w:val="24"/>
          <w:szCs w:val="24"/>
        </w:rPr>
        <w:t xml:space="preserve"> вступает в силу со дня его опубликования.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2" w:firstLine="0"/>
        <w:jc w:val="left"/>
        <w:spacing w:line="24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3"/>
        <w:contextualSpacing w:val="0"/>
        <w:ind w:left="0" w:right="2" w:firstLine="0"/>
        <w:jc w:val="left"/>
        <w:spacing w:line="240" w:lineRule="auto"/>
        <w:widowControl w:val="off"/>
        <w:rPr>
          <w:sz w:val="28"/>
          <w:szCs w:val="28"/>
        </w:rPr>
        <w:suppressLineNumbers w:val="0"/>
      </w:pPr>
      <w:r>
        <w:rPr>
          <w:sz w:val="24"/>
          <w:szCs w:val="24"/>
        </w:rPr>
        <w:t xml:space="preserve">Глава Артемовского городского округа                                 </w:t>
      </w: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В</w:t>
      </w:r>
      <w:r>
        <w:rPr>
          <w:sz w:val="28"/>
          <w:szCs w:val="28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Квон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850" w:left="1701" w:header="720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8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1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9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1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5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73"/>
    <w:next w:val="87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73"/>
    <w:next w:val="873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73"/>
    <w:next w:val="87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873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link w:val="7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next w:val="873"/>
    <w:link w:val="873"/>
    <w:qFormat/>
    <w:rPr>
      <w:sz w:val="24"/>
      <w:lang w:val="ru-RU" w:eastAsia="ru-RU" w:bidi="ar-SA"/>
    </w:rPr>
  </w:style>
  <w:style w:type="paragraph" w:styleId="874">
    <w:name w:val="Заголовок 1"/>
    <w:basedOn w:val="873"/>
    <w:next w:val="873"/>
    <w:link w:val="873"/>
    <w:qFormat/>
    <w:pPr>
      <w:keepNext/>
      <w:outlineLvl w:val="0"/>
    </w:pPr>
    <w:rPr>
      <w:sz w:val="24"/>
      <w:lang w:val="en-US"/>
    </w:rPr>
  </w:style>
  <w:style w:type="paragraph" w:styleId="875">
    <w:name w:val="Заголовок 2"/>
    <w:basedOn w:val="873"/>
    <w:next w:val="873"/>
    <w:link w:val="873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76">
    <w:name w:val="Заголовок 3"/>
    <w:basedOn w:val="873"/>
    <w:next w:val="873"/>
    <w:link w:val="873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character" w:styleId="877">
    <w:name w:val="Основной шрифт абзаца"/>
    <w:next w:val="877"/>
    <w:link w:val="873"/>
    <w:semiHidden/>
  </w:style>
  <w:style w:type="table" w:styleId="878">
    <w:name w:val="Обычная таблица"/>
    <w:next w:val="878"/>
    <w:link w:val="873"/>
    <w:semiHidden/>
    <w:tblPr/>
  </w:style>
  <w:style w:type="numbering" w:styleId="879">
    <w:name w:val="Нет списка"/>
    <w:next w:val="879"/>
    <w:link w:val="873"/>
    <w:semiHidden/>
  </w:style>
  <w:style w:type="paragraph" w:styleId="880">
    <w:name w:val="Оглавление 3"/>
    <w:basedOn w:val="873"/>
    <w:next w:val="873"/>
    <w:link w:val="873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81">
    <w:name w:val="Гиперссылка"/>
    <w:next w:val="881"/>
    <w:link w:val="873"/>
    <w:rPr>
      <w:color w:val="0000ff"/>
      <w:u w:val="single"/>
    </w:rPr>
  </w:style>
  <w:style w:type="paragraph" w:styleId="882">
    <w:name w:val="Верхний колонтитул"/>
    <w:basedOn w:val="873"/>
    <w:next w:val="882"/>
    <w:link w:val="883"/>
    <w:uiPriority w:val="99"/>
    <w:pPr>
      <w:tabs>
        <w:tab w:val="center" w:pos="4677" w:leader="none"/>
        <w:tab w:val="right" w:pos="9355" w:leader="none"/>
      </w:tabs>
    </w:pPr>
  </w:style>
  <w:style w:type="character" w:styleId="883">
    <w:name w:val="Верхний колонтитул Знак"/>
    <w:next w:val="883"/>
    <w:link w:val="882"/>
    <w:uiPriority w:val="99"/>
    <w:rPr>
      <w:sz w:val="24"/>
    </w:rPr>
  </w:style>
  <w:style w:type="paragraph" w:styleId="884">
    <w:name w:val="Нижний колонтитул"/>
    <w:basedOn w:val="873"/>
    <w:next w:val="884"/>
    <w:link w:val="885"/>
    <w:pPr>
      <w:tabs>
        <w:tab w:val="center" w:pos="4677" w:leader="none"/>
        <w:tab w:val="right" w:pos="9355" w:leader="none"/>
      </w:tabs>
    </w:pPr>
  </w:style>
  <w:style w:type="character" w:styleId="885">
    <w:name w:val="Нижний колонтитул Знак"/>
    <w:next w:val="885"/>
    <w:link w:val="884"/>
    <w:rPr>
      <w:sz w:val="24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  <w:style w:type="paragraph" w:styleId="889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ТСКОМ</Company>
  <DocSecurity>0</DocSecurity>
  <HyperlinksChanged>false</HyperlinksChanged>
  <ScaleCrop>false</ScaleCrop>
  <SharedDoc>false</SharedDoc>
  <Template>решение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alekseeva</cp:lastModifiedBy>
  <cp:revision>26</cp:revision>
  <dcterms:created xsi:type="dcterms:W3CDTF">2020-08-25T04:20:00Z</dcterms:created>
  <dcterms:modified xsi:type="dcterms:W3CDTF">2026-03-17T07:54:20Z</dcterms:modified>
  <cp:version>917504</cp:version>
</cp:coreProperties>
</file>